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35F" w:rsidRPr="000F535F" w:rsidRDefault="000F535F" w:rsidP="000F535F">
      <w:pPr>
        <w:jc w:val="left"/>
        <w:rPr>
          <w:b/>
        </w:rPr>
      </w:pPr>
      <w:r w:rsidRPr="000F535F">
        <w:rPr>
          <w:b/>
        </w:rPr>
        <w:t>1 - Lavoro notturno</w:t>
      </w:r>
    </w:p>
    <w:p w:rsidR="000F535F" w:rsidRDefault="000F535F" w:rsidP="000F535F">
      <w:pPr>
        <w:jc w:val="left"/>
      </w:pPr>
    </w:p>
    <w:p w:rsidR="000F535F" w:rsidRDefault="000F535F" w:rsidP="000F535F">
      <w:pPr>
        <w:jc w:val="left"/>
      </w:pPr>
      <w:r>
        <w:t xml:space="preserve">D. Una ditta con dipendenti che lavorano di notte (si tratta di un locale notturno) senza medico competente, ha preso una sanzione dalla Direzione Provinciale del Lavoro per non aver sottoposto a visite preventive i dipendenti in quanto esposti a rischio di "lavoro notturno". Il contratto prevede un lavoro che rientra nel periodo notturno definito dal </w:t>
      </w:r>
      <w:proofErr w:type="spellStart"/>
      <w:r>
        <w:t>D.Lgs</w:t>
      </w:r>
      <w:proofErr w:type="spellEnd"/>
      <w:r>
        <w:t xml:space="preserve"> 66/2003 ma, almeno così mi hanno riferito, "a chiamata" dove cioè il numero delle notti all'anno non è stabilito in partenza e può essere anche minore delle 80 notti.</w:t>
      </w:r>
    </w:p>
    <w:p w:rsidR="000F535F" w:rsidRDefault="000F535F" w:rsidP="000F535F">
      <w:pPr>
        <w:jc w:val="left"/>
      </w:pPr>
    </w:p>
    <w:p w:rsidR="000F535F" w:rsidRDefault="000F535F" w:rsidP="000F535F">
      <w:pPr>
        <w:jc w:val="left"/>
      </w:pPr>
      <w:r>
        <w:t>Le mie domande sono:</w:t>
      </w:r>
    </w:p>
    <w:p w:rsidR="000F535F" w:rsidRDefault="000F535F" w:rsidP="000F535F">
      <w:pPr>
        <w:jc w:val="left"/>
      </w:pPr>
    </w:p>
    <w:p w:rsidR="000F535F" w:rsidRDefault="000F535F" w:rsidP="000F535F">
      <w:pPr>
        <w:jc w:val="left"/>
      </w:pPr>
      <w:r>
        <w:t xml:space="preserve">    D1) I dipendenti devono comunque essere sottoposti alla visita preventiva per rilascio di giudizio d'idoneità al lavoro notturno sebbene non si sappia con precisione se c'è superamento delle 80 notti annuali?</w:t>
      </w:r>
    </w:p>
    <w:p w:rsidR="000F535F" w:rsidRDefault="000F535F" w:rsidP="000F535F">
      <w:pPr>
        <w:jc w:val="left"/>
      </w:pPr>
      <w:r>
        <w:t xml:space="preserve">    D2) Il giudizio d'idoneità qualora non ci sia il medico competente può essere rilasciato dal servizio pubblico? Se sì, quale ufficio pubblico è competente al rilascio? Lo SPISAL, forse?</w:t>
      </w:r>
    </w:p>
    <w:p w:rsidR="000F535F" w:rsidRDefault="000F535F" w:rsidP="000F535F">
      <w:pPr>
        <w:jc w:val="left"/>
      </w:pPr>
    </w:p>
    <w:p w:rsidR="000F535F" w:rsidRDefault="000F535F" w:rsidP="000F535F">
      <w:pPr>
        <w:jc w:val="left"/>
      </w:pPr>
      <w:r>
        <w:t>R1. il giudizio di idoneità va espresso prima di adibire il lavoratore ad una attività per la quale - a causa di esposizioni pericolose o situazioni definite - è prevista la sorveglianza sanitaria. Per non procedere agli accertamenti sanitari dovrebbe essere certo il non superamento degli 80 turni notturni. Trattandosi comunque di una misura di prevenzione, è opportuno - nel dubbio - procedere all'accertamento medico e al conseguente giudizio di idoneità per non essere poi costretti a "stoppare" un lavoratore al varco delle 80 notti/anno. Del resto, da un punto di vista medico, anche se di notti ne facesse la metà, non sarebbe comunque meglio impiegare un individuo essendo sicuri che non presenta controindicazioni? Ciò potrebbe estendersi anche ai casi di richieste di coprire un qualche turno notturno, per questi eventi potrebbe essere messa in campo l'imprevedibilità, la straordinarietà, la necessità, ecc.</w:t>
      </w:r>
    </w:p>
    <w:p w:rsidR="000F535F" w:rsidRDefault="000F535F" w:rsidP="000F535F">
      <w:pPr>
        <w:jc w:val="left"/>
      </w:pPr>
    </w:p>
    <w:p w:rsidR="000F535F" w:rsidRDefault="000F535F" w:rsidP="000F535F">
      <w:pPr>
        <w:jc w:val="left"/>
      </w:pPr>
      <w:r>
        <w:t xml:space="preserve">R2. Il </w:t>
      </w:r>
      <w:proofErr w:type="spellStart"/>
      <w:r>
        <w:t>D.Lgs.</w:t>
      </w:r>
      <w:proofErr w:type="spellEnd"/>
      <w:r>
        <w:t xml:space="preserve"> 66/03 prevede solo l'obbligo di accertamento sanitario del lavoratore notturno (art. 14 c.1). La successiva circolare del Ministero del Lavoro (n. 8 del 3 marzo 2005) stabilisce al punto 18 (lavoro notturno):</w:t>
      </w:r>
    </w:p>
    <w:p w:rsidR="000F535F" w:rsidRDefault="000F535F" w:rsidP="000F535F">
      <w:pPr>
        <w:jc w:val="left"/>
      </w:pPr>
    </w:p>
    <w:p w:rsidR="000F535F" w:rsidRDefault="000F535F" w:rsidP="000F535F">
      <w:pPr>
        <w:jc w:val="left"/>
      </w:pPr>
      <w:r>
        <w:t>"Il lavoratore, per poter svolgere prestazioni di lavoro notturno, deve esserne ritenuto idoneo mediante accertamento ad opera delle strutture sanitarie pubbliche competenti o per il tramite del medico competente."</w:t>
      </w:r>
    </w:p>
    <w:p w:rsidR="000F535F" w:rsidRDefault="000F535F" w:rsidP="000F535F">
      <w:pPr>
        <w:jc w:val="left"/>
      </w:pPr>
    </w:p>
    <w:p w:rsidR="000F535F" w:rsidRDefault="000F535F" w:rsidP="000F535F">
      <w:pPr>
        <w:jc w:val="left"/>
      </w:pPr>
      <w:r>
        <w:t>Sulle "strutture sanitarie pubbliche competenti" il dubbio è lecito:</w:t>
      </w:r>
    </w:p>
    <w:p w:rsidR="000F535F" w:rsidRDefault="000F535F" w:rsidP="000F535F">
      <w:pPr>
        <w:jc w:val="left"/>
      </w:pPr>
    </w:p>
    <w:p w:rsidR="000F535F" w:rsidRDefault="000F535F" w:rsidP="000F535F">
      <w:pPr>
        <w:jc w:val="left"/>
      </w:pPr>
      <w:r>
        <w:t xml:space="preserve">    i medici SPISAL? Optiamo per il no </w:t>
      </w:r>
      <w:proofErr w:type="spellStart"/>
      <w:r>
        <w:t>perchè</w:t>
      </w:r>
      <w:proofErr w:type="spellEnd"/>
      <w:r>
        <w:t xml:space="preserve"> in tal caso si configurerebbe una forma di consulenza, espressamente  vietata dall'art. 13 c. 5 del </w:t>
      </w:r>
      <w:proofErr w:type="spellStart"/>
      <w:r>
        <w:t>D.Lgs.</w:t>
      </w:r>
      <w:proofErr w:type="spellEnd"/>
      <w:r>
        <w:t xml:space="preserve"> 81/08;</w:t>
      </w:r>
    </w:p>
    <w:p w:rsidR="000F535F" w:rsidRDefault="000F535F" w:rsidP="000F535F">
      <w:pPr>
        <w:jc w:val="left"/>
      </w:pPr>
      <w:r>
        <w:t xml:space="preserve">    i medici dei Distretti nella loro attività di medicina pubblica?</w:t>
      </w:r>
    </w:p>
    <w:p w:rsidR="000F535F" w:rsidRDefault="000F535F" w:rsidP="000F535F">
      <w:pPr>
        <w:jc w:val="left"/>
      </w:pPr>
      <w:r>
        <w:t xml:space="preserve">    il Collegio Medico?</w:t>
      </w:r>
    </w:p>
    <w:p w:rsidR="000F535F" w:rsidRDefault="000F535F" w:rsidP="000F535F">
      <w:pPr>
        <w:jc w:val="left"/>
      </w:pPr>
      <w:r>
        <w:t xml:space="preserve">    i Medici Convenzionati?</w:t>
      </w:r>
    </w:p>
    <w:p w:rsidR="000F535F" w:rsidRDefault="000F535F" w:rsidP="000F535F">
      <w:pPr>
        <w:jc w:val="left"/>
      </w:pPr>
    </w:p>
    <w:p w:rsidR="000F535F" w:rsidRDefault="000F535F" w:rsidP="000F535F">
      <w:pPr>
        <w:jc w:val="left"/>
      </w:pPr>
      <w:r>
        <w:t>Tra queste opzioni il Collegio Medico costituito ai sensi dell'art. 5 della Legge 300/70 (Statuto del Lavoratori) potrebbe essere il più indicato in quanto al suo interno prevede la figura del medico del lavoro.</w:t>
      </w:r>
    </w:p>
    <w:p w:rsidR="000F535F" w:rsidRDefault="000F535F" w:rsidP="000F535F">
      <w:pPr>
        <w:jc w:val="left"/>
      </w:pPr>
    </w:p>
    <w:p w:rsidR="000F535F" w:rsidRDefault="000F535F" w:rsidP="000F535F">
      <w:pPr>
        <w:jc w:val="left"/>
      </w:pPr>
    </w:p>
    <w:p w:rsidR="000F535F" w:rsidRPr="000F535F" w:rsidRDefault="000F535F" w:rsidP="000F535F">
      <w:pPr>
        <w:jc w:val="left"/>
        <w:rPr>
          <w:b/>
        </w:rPr>
      </w:pPr>
      <w:r w:rsidRPr="000F535F">
        <w:rPr>
          <w:b/>
        </w:rPr>
        <w:lastRenderedPageBreak/>
        <w:t>2 - Lavoro notturno</w:t>
      </w:r>
    </w:p>
    <w:p w:rsidR="000F535F" w:rsidRDefault="000F535F" w:rsidP="000F535F">
      <w:pPr>
        <w:tabs>
          <w:tab w:val="left" w:pos="1320"/>
        </w:tabs>
        <w:jc w:val="left"/>
      </w:pPr>
      <w:r>
        <w:tab/>
      </w:r>
    </w:p>
    <w:p w:rsidR="000F535F" w:rsidRDefault="000F535F" w:rsidP="000F535F">
      <w:pPr>
        <w:jc w:val="left"/>
      </w:pPr>
      <w:r>
        <w:t xml:space="preserve">D. Potete chiarirmi con quale periodicità, a vostro giudizio, devono essere sottoposti a sorveglianza sanitaria i lavoratori notturni in un albergo, in altre parole i portieri di notte? Trovo, nel D. </w:t>
      </w:r>
      <w:proofErr w:type="spellStart"/>
      <w:r>
        <w:t>Lgs</w:t>
      </w:r>
      <w:proofErr w:type="spellEnd"/>
      <w:r>
        <w:t>. 66/03 (art. 14) che "la valutazione dello stato di salute dei lavoratori addetti al lavoro notturno deve avvenire attraverso controlli preventivi e periodici adeguati al rischio cui il lavoratore è esposto". Succede che spesso i Medici Competenti chiedono di sottoporre tali lavoratori a visita annuale, ma mi domando se sia l'interpretazione corretta.</w:t>
      </w:r>
    </w:p>
    <w:p w:rsidR="000F535F" w:rsidRDefault="000F535F" w:rsidP="000F535F">
      <w:pPr>
        <w:jc w:val="left"/>
      </w:pPr>
    </w:p>
    <w:p w:rsidR="000F535F" w:rsidRDefault="000F535F" w:rsidP="000F535F">
      <w:pPr>
        <w:jc w:val="left"/>
      </w:pPr>
      <w:r>
        <w:t xml:space="preserve">R. Il </w:t>
      </w:r>
      <w:proofErr w:type="spellStart"/>
      <w:r>
        <w:t>D.Lgs.</w:t>
      </w:r>
      <w:proofErr w:type="spellEnd"/>
      <w:r>
        <w:t xml:space="preserve"> 19 luglio 2004, n. 213 "Modifiche ed integrazioni al decreto legislativo 8 aprile 2003, n. 66, in materia di apparato sanzionatorio dell'orario di lavoro" ha stabilito (art. 1 comma 1 lettera e):</w:t>
      </w:r>
    </w:p>
    <w:p w:rsidR="000F535F" w:rsidRDefault="000F535F" w:rsidP="000F535F">
      <w:pPr>
        <w:jc w:val="left"/>
      </w:pPr>
    </w:p>
    <w:p w:rsidR="000F535F" w:rsidRDefault="000F535F" w:rsidP="000F535F">
      <w:pPr>
        <w:jc w:val="left"/>
      </w:pPr>
      <w:r>
        <w:t>«1. La valutazione dello stato di salute dei lavoratori notturni deve avvenire a cura e a spese del datore di lavoro, o per il tramite delle competenti strutture sanitarie pubbliche di cui all'articolo 11 o per il tramite del medico competente di cui all'articolo 17 del decreto legislativo 19 settembre 1994, n. 626, e successive modificazioni, attraverso controlli preventivi e periodici, almeno ogni due anni, volti a verificare l'assenza di controindicazioni al lavoro notturno a cui sono adibiti i lavoratori stessi».</w:t>
      </w:r>
    </w:p>
    <w:p w:rsidR="000F535F" w:rsidRDefault="000F535F" w:rsidP="000F535F">
      <w:pPr>
        <w:jc w:val="left"/>
      </w:pPr>
    </w:p>
    <w:p w:rsidR="000F535F" w:rsidRPr="000F535F" w:rsidRDefault="000F535F" w:rsidP="000F535F">
      <w:pPr>
        <w:jc w:val="left"/>
        <w:rPr>
          <w:b/>
        </w:rPr>
      </w:pPr>
      <w:r w:rsidRPr="000F535F">
        <w:rPr>
          <w:b/>
        </w:rPr>
        <w:t>3 - Impresa familiare - registro esposti a cancerogeni</w:t>
      </w:r>
    </w:p>
    <w:p w:rsidR="000F535F" w:rsidRPr="000F535F" w:rsidRDefault="000F535F" w:rsidP="000F535F">
      <w:pPr>
        <w:jc w:val="left"/>
        <w:rPr>
          <w:b/>
        </w:rPr>
      </w:pPr>
    </w:p>
    <w:p w:rsidR="000F535F" w:rsidRDefault="000F535F" w:rsidP="000F535F">
      <w:pPr>
        <w:jc w:val="left"/>
      </w:pPr>
      <w:r>
        <w:t>D. Nel caso di distributori di carburante gestiti da impresa familiare (ad es. padre e figlio, senza dipendenti) deve essere compilato il registro degli esposti a cancerogeni?</w:t>
      </w:r>
    </w:p>
    <w:p w:rsidR="000F535F" w:rsidRDefault="000F535F" w:rsidP="000F535F">
      <w:pPr>
        <w:jc w:val="left"/>
      </w:pPr>
    </w:p>
    <w:p w:rsidR="000F535F" w:rsidRDefault="000F535F" w:rsidP="000F535F">
      <w:pPr>
        <w:jc w:val="left"/>
      </w:pPr>
      <w:r>
        <w:t>A vostro giudizio, tale adempimento è assimilabile alla sorveglianza sanitaria (e quindi "facoltativo" per tali realtà) oppure no ?</w:t>
      </w:r>
    </w:p>
    <w:p w:rsidR="000F535F" w:rsidRDefault="000F535F" w:rsidP="000F535F">
      <w:pPr>
        <w:jc w:val="left"/>
      </w:pPr>
    </w:p>
    <w:p w:rsidR="000F535F" w:rsidRDefault="000F535F" w:rsidP="000F535F">
      <w:pPr>
        <w:jc w:val="left"/>
      </w:pPr>
      <w:r>
        <w:t>Sempre più spesso, inoltre, i distributori di carburante sono "self service" con la conseguenza che l'esposizione del gestore ai vapori di benzina è, di fatto, praticamente nulla. In tal caso, è comunque opportuna la tenuta di tale registro, oppure no ?</w:t>
      </w:r>
    </w:p>
    <w:p w:rsidR="000F535F" w:rsidRDefault="000F535F" w:rsidP="000F535F">
      <w:pPr>
        <w:jc w:val="left"/>
      </w:pPr>
    </w:p>
    <w:p w:rsidR="000F535F" w:rsidRDefault="000F535F" w:rsidP="000F535F">
      <w:pPr>
        <w:jc w:val="left"/>
      </w:pPr>
      <w:r>
        <w:t xml:space="preserve">R. Per imprese familiari gli unici obblighi consistono nell'utilizzo di macchine e attrezzature di lavoro a norma, nell'uso di adeguati DPI e nell'adozione della tessera di riconoscimento qualora svolgano attività in appalto. Il registro degli esposti a cancerogeni non è pertanto richiesto. Lo conferma, indirettamente, anche il modello di registro che nel foglio C 626 1 individua - al punto C - i "dipendenti" da inserire nel riquadro (è rimasto il riferimento al 626 in quanto i modelli di registro previsti dal </w:t>
      </w:r>
      <w:proofErr w:type="spellStart"/>
      <w:r>
        <w:t>D.M</w:t>
      </w:r>
      <w:proofErr w:type="spellEnd"/>
      <w:r>
        <w:t xml:space="preserve"> 155 del 2007 non sono stati trasferiti tra gli allegati del D. </w:t>
      </w:r>
      <w:proofErr w:type="spellStart"/>
      <w:r>
        <w:t>Lgs</w:t>
      </w:r>
      <w:proofErr w:type="spellEnd"/>
      <w:r>
        <w:t>. 81/08).</w:t>
      </w:r>
    </w:p>
    <w:p w:rsidR="00784299" w:rsidRDefault="000F535F" w:rsidP="000F535F">
      <w:pPr>
        <w:jc w:val="left"/>
      </w:pPr>
      <w:r>
        <w:t>Per quanto riguarda, in generale, l'esposizione a benzene nelle stazioni di servizio self service, pur ritenendola paragonabile a quella della popolazione di aree urbane, informiamo che la Regione Veneto ha pubblicato linee guida in materia che prevedono la sorveglianza sanitaria per i lavoratori dipendenti delle stazioni di servizio, indipendentemente dal sistema di erogazione adottato. Anche le Associazioni di categoria dei gestori hanno assunto posizioni molto cautelative in merito.</w:t>
      </w:r>
    </w:p>
    <w:sectPr w:rsidR="00784299" w:rsidSect="00571AA2">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0F535F"/>
    <w:rsid w:val="000F535F"/>
    <w:rsid w:val="0032165F"/>
    <w:rsid w:val="00405099"/>
    <w:rsid w:val="00571AA2"/>
    <w:rsid w:val="00587BEE"/>
    <w:rsid w:val="00F60C85"/>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71AA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884</Words>
  <Characters>5042</Characters>
  <Application>Microsoft Office Word</Application>
  <DocSecurity>0</DocSecurity>
  <Lines>42</Lines>
  <Paragraphs>11</Paragraphs>
  <ScaleCrop>false</ScaleCrop>
  <Company/>
  <LinksUpToDate>false</LinksUpToDate>
  <CharactersWithSpaces>5915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2016-03-02T13:58:00Z</dcterms:created>
  <dcterms:modified xsi:type="dcterms:W3CDTF">2016-03-02T14:01:00Z</dcterms:modified>
</cp:coreProperties>
</file>